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8" w:type="dxa"/>
        <w:tblBorders>
          <w:insideH w:val="single" w:sz="4" w:space="0" w:color="000000"/>
        </w:tblBorders>
        <w:tblLook w:val="04A0"/>
      </w:tblPr>
      <w:tblGrid>
        <w:gridCol w:w="4820"/>
        <w:gridCol w:w="5245"/>
      </w:tblGrid>
      <w:tr w:rsidR="006E19C2" w:rsidRPr="009C4BBF" w:rsidTr="0002695E">
        <w:trPr>
          <w:trHeight w:val="4820"/>
        </w:trPr>
        <w:tc>
          <w:tcPr>
            <w:tcW w:w="4820" w:type="dxa"/>
          </w:tcPr>
          <w:p w:rsidR="00C20358" w:rsidRDefault="00C7585B" w:rsidP="00B505E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  <w:lang w:eastAsia="el-GR"/>
              </w:rPr>
              <w:drawing>
                <wp:inline distT="0" distB="0" distL="0" distR="0">
                  <wp:extent cx="523875" cy="504825"/>
                  <wp:effectExtent l="19050" t="0" r="9525" b="0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19C2" w:rsidRPr="00487732" w:rsidRDefault="00487732" w:rsidP="0048773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         </w:t>
            </w:r>
            <w:r w:rsidR="006E19C2" w:rsidRPr="00487732">
              <w:rPr>
                <w:rFonts w:ascii="Calibri" w:hAnsi="Calibri" w:cs="Arial"/>
              </w:rPr>
              <w:t>ΕΛΛΗΝΙΚΗ ΔΗΜΟΚΡΑΤΙΑ</w:t>
            </w:r>
          </w:p>
          <w:p w:rsidR="00172F43" w:rsidRPr="00487732" w:rsidRDefault="00062105" w:rsidP="00487732">
            <w:pPr>
              <w:ind w:left="-675" w:firstLine="108"/>
              <w:jc w:val="center"/>
              <w:rPr>
                <w:rFonts w:ascii="Calibri" w:hAnsi="Calibri"/>
                <w:bCs/>
              </w:rPr>
            </w:pPr>
            <w:r w:rsidRPr="00487732">
              <w:rPr>
                <w:rFonts w:ascii="Calibri" w:hAnsi="Calibri"/>
                <w:bCs/>
              </w:rPr>
              <w:t xml:space="preserve">ΥΠΟΥΡΓΕΙΟ </w:t>
            </w:r>
            <w:r w:rsidR="00172F43" w:rsidRPr="00487732">
              <w:rPr>
                <w:rFonts w:ascii="Calibri" w:hAnsi="Calibri"/>
                <w:bCs/>
              </w:rPr>
              <w:t xml:space="preserve"> </w:t>
            </w:r>
            <w:r w:rsidRPr="00487732">
              <w:rPr>
                <w:rFonts w:ascii="Calibri" w:hAnsi="Calibri"/>
                <w:bCs/>
              </w:rPr>
              <w:t>ΠΑΙΔΕΙΑΣ</w:t>
            </w:r>
            <w:r w:rsidR="00172F43" w:rsidRPr="00487732">
              <w:rPr>
                <w:rFonts w:ascii="Calibri" w:hAnsi="Calibri"/>
                <w:bCs/>
              </w:rPr>
              <w:t>, ΕΡΕΥΝΑΣ</w:t>
            </w:r>
          </w:p>
          <w:p w:rsidR="00766E02" w:rsidRDefault="00062105" w:rsidP="00487732">
            <w:pPr>
              <w:ind w:left="-675" w:firstLine="108"/>
              <w:jc w:val="center"/>
              <w:rPr>
                <w:rFonts w:ascii="Calibri" w:hAnsi="Calibri"/>
                <w:bCs/>
              </w:rPr>
            </w:pPr>
            <w:r w:rsidRPr="00487732">
              <w:rPr>
                <w:rFonts w:ascii="Calibri" w:hAnsi="Calibri"/>
                <w:bCs/>
              </w:rPr>
              <w:t>ΚΑΙ ΘΡΗΣΚΕΥΜΑΤΩΝ</w:t>
            </w:r>
          </w:p>
          <w:p w:rsidR="0002695E" w:rsidRDefault="00487732" w:rsidP="00487732">
            <w:pPr>
              <w:ind w:left="-675" w:firstLine="108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487732">
              <w:rPr>
                <w:rFonts w:ascii="Calibri" w:hAnsi="Calibri"/>
                <w:bCs/>
                <w:sz w:val="22"/>
                <w:szCs w:val="22"/>
              </w:rPr>
              <w:t xml:space="preserve">ΓΕΝΙΚΗ ΔΙΕΥΘΥΝΣΗ ΔΙΕΘΝΩΝ, </w:t>
            </w:r>
          </w:p>
          <w:p w:rsidR="00487732" w:rsidRPr="00487732" w:rsidRDefault="00487732" w:rsidP="00487732">
            <w:pPr>
              <w:ind w:left="-675" w:firstLine="108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487732">
              <w:rPr>
                <w:rFonts w:ascii="Calibri" w:hAnsi="Calibri"/>
                <w:bCs/>
                <w:sz w:val="22"/>
                <w:szCs w:val="22"/>
              </w:rPr>
              <w:t xml:space="preserve">ΕΥΡΩΠΑΪΚΩΝ ΘΕΜΑΤΩΝ, </w:t>
            </w:r>
          </w:p>
          <w:p w:rsidR="00B505E4" w:rsidRDefault="00487732" w:rsidP="00487732">
            <w:pPr>
              <w:ind w:left="-675" w:firstLine="108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487732">
              <w:rPr>
                <w:rFonts w:ascii="Calibri" w:hAnsi="Calibri"/>
                <w:bCs/>
                <w:sz w:val="22"/>
                <w:szCs w:val="22"/>
              </w:rPr>
              <w:t xml:space="preserve">ΠΑΙΔΕΙΑΣ ΟΜΟΓΕΝΩΝ ΚΑΙ </w:t>
            </w:r>
          </w:p>
          <w:p w:rsidR="00487732" w:rsidRPr="00487732" w:rsidRDefault="00487732" w:rsidP="00487732">
            <w:pPr>
              <w:ind w:left="-675" w:firstLine="108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487732">
              <w:rPr>
                <w:rFonts w:ascii="Calibri" w:hAnsi="Calibri"/>
                <w:bCs/>
                <w:sz w:val="22"/>
                <w:szCs w:val="22"/>
              </w:rPr>
              <w:t>ΔΙΑΠΟΛΙΤΙΣΜΙΚΗΣ ΕΚΠΑΙΔΕΥΣΗΣ</w:t>
            </w:r>
          </w:p>
          <w:p w:rsidR="00487732" w:rsidRPr="00487732" w:rsidRDefault="00487732" w:rsidP="00487732">
            <w:pPr>
              <w:ind w:left="-675" w:firstLine="108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487732">
              <w:rPr>
                <w:rFonts w:ascii="Calibri" w:hAnsi="Calibri"/>
                <w:bCs/>
                <w:sz w:val="22"/>
                <w:szCs w:val="22"/>
              </w:rPr>
              <w:t xml:space="preserve">ΔΙΕΥΘΥΝΣΗ ΠΑΙΔΕΙΑΣ ΟΜΟΓΕΝΩΝ, </w:t>
            </w:r>
          </w:p>
          <w:p w:rsidR="00487732" w:rsidRPr="00487732" w:rsidRDefault="00487732" w:rsidP="00487732">
            <w:pPr>
              <w:ind w:left="-675" w:firstLine="108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487732">
              <w:rPr>
                <w:rFonts w:ascii="Calibri" w:hAnsi="Calibri"/>
                <w:bCs/>
                <w:sz w:val="22"/>
                <w:szCs w:val="22"/>
              </w:rPr>
              <w:t xml:space="preserve">ΔΙΑΠΟΛΙΤΙΣΜΙΚΗΣ ΕΚΠΑΙΔΕΥΣΗΣ, </w:t>
            </w:r>
          </w:p>
          <w:p w:rsidR="00487732" w:rsidRDefault="00487732" w:rsidP="00487732">
            <w:pPr>
              <w:ind w:left="-675" w:firstLine="108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487732">
              <w:rPr>
                <w:rFonts w:ascii="Calibri" w:hAnsi="Calibri"/>
                <w:bCs/>
                <w:sz w:val="22"/>
                <w:szCs w:val="22"/>
              </w:rPr>
              <w:t>ΕΥΡΩΠΑΪΚΩΝ ΚΑΙ ΜΕΙΟΝΟΤΙΚΩΝ ΣΧΟΛΕΙΩΝ</w:t>
            </w:r>
          </w:p>
          <w:p w:rsidR="00487732" w:rsidRPr="00487732" w:rsidRDefault="00487732" w:rsidP="00487732">
            <w:pPr>
              <w:ind w:left="-675" w:firstLine="108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487732">
              <w:rPr>
                <w:rFonts w:ascii="Calibri" w:hAnsi="Calibri"/>
                <w:bCs/>
                <w:sz w:val="20"/>
                <w:szCs w:val="20"/>
              </w:rPr>
              <w:t>ΤΜΗΜΑ ΣΠΟΥΔΩΝ, ΠΡΟΓΡΑΜΜΑΤΩΝ.</w:t>
            </w:r>
          </w:p>
          <w:p w:rsidR="006E19C2" w:rsidRPr="00487732" w:rsidRDefault="00487732" w:rsidP="00487732">
            <w:pPr>
              <w:ind w:left="-675" w:firstLine="108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487732">
              <w:rPr>
                <w:rFonts w:ascii="Calibri" w:hAnsi="Calibri"/>
                <w:bCs/>
                <w:sz w:val="20"/>
                <w:szCs w:val="20"/>
              </w:rPr>
              <w:t>ΟΡΓΑΝΩΣΗΣ ΚΑΙ ΜΑΘΗΤΙΚΩΝ ΘΕΜΑΤΩΝ</w:t>
            </w:r>
            <w:r w:rsidR="001C796C">
              <w:t xml:space="preserve">                                                     </w:t>
            </w:r>
          </w:p>
          <w:p w:rsidR="006E19C2" w:rsidRPr="00913A3F" w:rsidRDefault="006E19C2" w:rsidP="006E19C2">
            <w:pPr>
              <w:tabs>
                <w:tab w:val="left" w:pos="1276"/>
              </w:tabs>
              <w:rPr>
                <w:rFonts w:ascii="Calibri" w:hAnsi="Calibri" w:cs="Arial"/>
                <w:sz w:val="20"/>
                <w:szCs w:val="20"/>
              </w:rPr>
            </w:pPr>
            <w:r w:rsidRPr="00450527">
              <w:rPr>
                <w:rFonts w:ascii="Calibri" w:hAnsi="Calibri" w:cs="Arial"/>
                <w:sz w:val="22"/>
                <w:szCs w:val="22"/>
              </w:rPr>
              <w:t xml:space="preserve">     </w:t>
            </w:r>
            <w:r w:rsidRPr="00913A3F">
              <w:rPr>
                <w:rFonts w:ascii="Calibri" w:hAnsi="Calibri" w:cs="Arial"/>
                <w:sz w:val="20"/>
                <w:szCs w:val="20"/>
              </w:rPr>
              <w:t>Ταχ. Δ/νση</w:t>
            </w:r>
            <w:r w:rsidRPr="00913A3F">
              <w:rPr>
                <w:rFonts w:ascii="Calibri" w:hAnsi="Calibri" w:cs="Arial"/>
                <w:sz w:val="20"/>
                <w:szCs w:val="20"/>
              </w:rPr>
              <w:tab/>
              <w:t>: Ανδρέα Παπανδρέου 37</w:t>
            </w:r>
          </w:p>
          <w:p w:rsidR="006E19C2" w:rsidRPr="00913A3F" w:rsidRDefault="006E19C2" w:rsidP="006E19C2">
            <w:pPr>
              <w:tabs>
                <w:tab w:val="left" w:pos="1276"/>
              </w:tabs>
              <w:ind w:left="284"/>
              <w:rPr>
                <w:rFonts w:ascii="Calibri" w:hAnsi="Calibri" w:cs="Arial"/>
                <w:sz w:val="20"/>
                <w:szCs w:val="20"/>
              </w:rPr>
            </w:pPr>
            <w:r w:rsidRPr="00913A3F">
              <w:rPr>
                <w:rFonts w:ascii="Calibri" w:hAnsi="Calibri" w:cs="Arial"/>
                <w:sz w:val="20"/>
                <w:szCs w:val="20"/>
              </w:rPr>
              <w:t>Τ.Κ. – Πόλη</w:t>
            </w:r>
            <w:r w:rsidRPr="00913A3F">
              <w:rPr>
                <w:rFonts w:ascii="Calibri" w:hAnsi="Calibri" w:cs="Arial"/>
                <w:sz w:val="20"/>
                <w:szCs w:val="20"/>
              </w:rPr>
              <w:tab/>
              <w:t>: 15180 - ΜΑΡΟΥΣΙ</w:t>
            </w:r>
          </w:p>
          <w:p w:rsidR="006E19C2" w:rsidRPr="00913A3F" w:rsidRDefault="006E19C2" w:rsidP="006E19C2">
            <w:pPr>
              <w:tabs>
                <w:tab w:val="left" w:pos="1276"/>
              </w:tabs>
              <w:ind w:left="284"/>
              <w:rPr>
                <w:rFonts w:ascii="Calibri" w:hAnsi="Calibri" w:cs="Arial"/>
                <w:sz w:val="20"/>
                <w:szCs w:val="20"/>
              </w:rPr>
            </w:pPr>
            <w:r w:rsidRPr="00913A3F">
              <w:rPr>
                <w:rFonts w:ascii="Calibri" w:hAnsi="Calibri" w:cs="Arial"/>
                <w:sz w:val="20"/>
                <w:szCs w:val="20"/>
                <w:lang w:val="tr-TR"/>
              </w:rPr>
              <w:t>Email</w:t>
            </w:r>
            <w:r w:rsidRPr="00913A3F">
              <w:rPr>
                <w:rFonts w:ascii="Calibri" w:hAnsi="Calibri" w:cs="Arial"/>
                <w:sz w:val="20"/>
                <w:szCs w:val="20"/>
              </w:rPr>
              <w:tab/>
              <w:t xml:space="preserve">: </w:t>
            </w:r>
            <w:r w:rsidRPr="00913A3F">
              <w:rPr>
                <w:rFonts w:ascii="Calibri" w:hAnsi="Calibri" w:cs="Arial"/>
                <w:sz w:val="20"/>
                <w:szCs w:val="20"/>
                <w:lang w:val="tr-TR"/>
              </w:rPr>
              <w:t>dipode</w:t>
            </w:r>
            <w:r w:rsidRPr="00913A3F">
              <w:rPr>
                <w:rFonts w:ascii="Calibri" w:hAnsi="Calibri" w:cs="Arial"/>
                <w:sz w:val="20"/>
                <w:szCs w:val="20"/>
              </w:rPr>
              <w:t>@</w:t>
            </w:r>
            <w:r w:rsidRPr="00913A3F">
              <w:rPr>
                <w:rFonts w:ascii="Calibri" w:hAnsi="Calibri" w:cs="Arial"/>
                <w:sz w:val="20"/>
                <w:szCs w:val="20"/>
                <w:lang w:val="en-US"/>
              </w:rPr>
              <w:t>minedu</w:t>
            </w:r>
            <w:r w:rsidRPr="00913A3F">
              <w:rPr>
                <w:rFonts w:ascii="Calibri" w:hAnsi="Calibri" w:cs="Arial"/>
                <w:sz w:val="20"/>
                <w:szCs w:val="20"/>
              </w:rPr>
              <w:t>.</w:t>
            </w:r>
            <w:r w:rsidRPr="00913A3F">
              <w:rPr>
                <w:rFonts w:ascii="Calibri" w:hAnsi="Calibri" w:cs="Arial"/>
                <w:sz w:val="20"/>
                <w:szCs w:val="20"/>
                <w:lang w:val="en-US"/>
              </w:rPr>
              <w:t>gov</w:t>
            </w:r>
            <w:r w:rsidRPr="00913A3F">
              <w:rPr>
                <w:rFonts w:ascii="Calibri" w:hAnsi="Calibri" w:cs="Arial"/>
                <w:sz w:val="20"/>
                <w:szCs w:val="20"/>
              </w:rPr>
              <w:t>.</w:t>
            </w:r>
            <w:r w:rsidRPr="00913A3F">
              <w:rPr>
                <w:rFonts w:ascii="Calibri" w:hAnsi="Calibri" w:cs="Arial"/>
                <w:sz w:val="20"/>
                <w:szCs w:val="20"/>
                <w:lang w:val="en-US"/>
              </w:rPr>
              <w:t>gr</w:t>
            </w:r>
          </w:p>
          <w:p w:rsidR="006E19C2" w:rsidRPr="00913A3F" w:rsidRDefault="006E19C2" w:rsidP="006E19C2">
            <w:pPr>
              <w:tabs>
                <w:tab w:val="left" w:pos="1276"/>
              </w:tabs>
              <w:ind w:left="284"/>
              <w:rPr>
                <w:rFonts w:ascii="Calibri" w:hAnsi="Calibri" w:cs="Arial"/>
                <w:sz w:val="20"/>
                <w:szCs w:val="20"/>
              </w:rPr>
            </w:pPr>
            <w:r w:rsidRPr="00913A3F">
              <w:rPr>
                <w:rFonts w:ascii="Calibri" w:hAnsi="Calibri" w:cs="Arial"/>
                <w:sz w:val="20"/>
                <w:szCs w:val="20"/>
              </w:rPr>
              <w:t xml:space="preserve">Πληροφορίες: </w:t>
            </w:r>
            <w:r w:rsidR="00E67AA5" w:rsidRPr="00913A3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F11A4D" w:rsidRPr="00913A3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291F0F" w:rsidRPr="00913A3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487732" w:rsidRPr="00913A3F">
              <w:rPr>
                <w:rFonts w:ascii="Calibri" w:hAnsi="Calibri" w:cs="Arial"/>
                <w:sz w:val="20"/>
                <w:szCs w:val="20"/>
              </w:rPr>
              <w:t>Σ. Αυγερινού</w:t>
            </w:r>
          </w:p>
          <w:p w:rsidR="00062105" w:rsidRPr="00913A3F" w:rsidRDefault="006E19C2" w:rsidP="00062105">
            <w:pPr>
              <w:tabs>
                <w:tab w:val="left" w:pos="1276"/>
              </w:tabs>
              <w:ind w:left="284"/>
              <w:rPr>
                <w:rFonts w:ascii="Calibri" w:hAnsi="Calibri" w:cs="Arial"/>
                <w:b/>
                <w:sz w:val="20"/>
                <w:szCs w:val="20"/>
              </w:rPr>
            </w:pPr>
            <w:r w:rsidRPr="00913A3F">
              <w:rPr>
                <w:rFonts w:ascii="Calibri" w:hAnsi="Calibri" w:cs="Arial"/>
                <w:sz w:val="20"/>
                <w:szCs w:val="20"/>
              </w:rPr>
              <w:t>Τηλέφωνο</w:t>
            </w:r>
            <w:r w:rsidRPr="00913A3F">
              <w:rPr>
                <w:rFonts w:ascii="Calibri" w:hAnsi="Calibri" w:cs="Arial"/>
                <w:sz w:val="20"/>
                <w:szCs w:val="20"/>
              </w:rPr>
              <w:tab/>
              <w:t>: 210-344.</w:t>
            </w:r>
            <w:r w:rsidR="00305B74" w:rsidRPr="00913A3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062105" w:rsidRPr="00913A3F">
              <w:rPr>
                <w:rFonts w:ascii="Calibri" w:hAnsi="Calibri" w:cs="Arial"/>
                <w:b/>
                <w:sz w:val="20"/>
                <w:szCs w:val="20"/>
              </w:rPr>
              <w:t>2362</w:t>
            </w:r>
          </w:p>
          <w:p w:rsidR="006E19C2" w:rsidRPr="00485EFF" w:rsidRDefault="006E19C2" w:rsidP="00485EFF">
            <w:pPr>
              <w:tabs>
                <w:tab w:val="left" w:pos="1276"/>
              </w:tabs>
              <w:ind w:left="28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45" w:type="dxa"/>
          </w:tcPr>
          <w:p w:rsidR="006E19C2" w:rsidRPr="00450527" w:rsidRDefault="006E19C2" w:rsidP="006E19C2">
            <w:pPr>
              <w:ind w:left="317"/>
              <w:rPr>
                <w:rFonts w:ascii="Calibri" w:hAnsi="Calibri" w:cs="Arial"/>
                <w:sz w:val="22"/>
                <w:szCs w:val="22"/>
              </w:rPr>
            </w:pPr>
          </w:p>
          <w:p w:rsidR="006E19C2" w:rsidRPr="00963B1F" w:rsidRDefault="00963B1F" w:rsidP="006E19C2">
            <w:pPr>
              <w:ind w:left="317"/>
              <w:rPr>
                <w:rFonts w:ascii="Calibri" w:hAnsi="Calibri" w:cs="Arial"/>
                <w:b/>
                <w:sz w:val="22"/>
                <w:szCs w:val="22"/>
              </w:rPr>
            </w:pPr>
            <w:r w:rsidRPr="00963B1F">
              <w:rPr>
                <w:rFonts w:ascii="Calibri" w:hAnsi="Calibri" w:cs="Arial"/>
                <w:b/>
                <w:sz w:val="22"/>
                <w:szCs w:val="22"/>
              </w:rPr>
              <w:t>ΕΞΑΙΡΕΤΙΚΑ ΕΠΕΙΓΟΝ</w:t>
            </w:r>
          </w:p>
          <w:p w:rsidR="005033D0" w:rsidRPr="00963B1F" w:rsidRDefault="005033D0" w:rsidP="005033D0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5033D0" w:rsidRDefault="005033D0" w:rsidP="005033D0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753FBE" w:rsidRDefault="00753FBE" w:rsidP="00753FBE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Μαρούσι,  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>25</w:t>
            </w:r>
            <w:r w:rsidR="00487732" w:rsidRPr="00487732">
              <w:rPr>
                <w:rFonts w:ascii="Calibri" w:hAnsi="Calibri" w:cs="Arial"/>
                <w:sz w:val="22"/>
                <w:szCs w:val="22"/>
              </w:rPr>
              <w:t>-</w:t>
            </w:r>
            <w:r w:rsidR="00605943">
              <w:rPr>
                <w:rFonts w:ascii="Calibri" w:hAnsi="Calibri" w:cs="Arial"/>
                <w:sz w:val="22"/>
                <w:szCs w:val="22"/>
              </w:rPr>
              <w:t>04</w:t>
            </w:r>
            <w:r w:rsidR="00487732" w:rsidRPr="00487732">
              <w:rPr>
                <w:rFonts w:ascii="Calibri" w:hAnsi="Calibri" w:cs="Arial"/>
                <w:sz w:val="22"/>
                <w:szCs w:val="22"/>
              </w:rPr>
              <w:t>-</w:t>
            </w:r>
            <w:r w:rsidR="007A4B58">
              <w:rPr>
                <w:rFonts w:ascii="Calibri" w:hAnsi="Calibri" w:cs="Arial"/>
                <w:sz w:val="22"/>
                <w:szCs w:val="22"/>
              </w:rPr>
              <w:t>201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>8</w:t>
            </w:r>
          </w:p>
          <w:p w:rsidR="006E19C2" w:rsidRPr="000E2242" w:rsidRDefault="00753FBE" w:rsidP="00753FBE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65473</w:t>
            </w:r>
            <w:r w:rsidR="000C6C60">
              <w:rPr>
                <w:rFonts w:ascii="Calibri" w:hAnsi="Calibri" w:cs="Arial"/>
                <w:sz w:val="22"/>
                <w:szCs w:val="22"/>
              </w:rPr>
              <w:t>/Η2</w:t>
            </w:r>
          </w:p>
          <w:p w:rsidR="006E19C2" w:rsidRPr="009C4BBF" w:rsidRDefault="007C78BC" w:rsidP="006E19C2">
            <w:pPr>
              <w:ind w:left="317"/>
              <w:rPr>
                <w:rFonts w:ascii="Calibri" w:hAnsi="Calibri" w:cs="Arial"/>
                <w:sz w:val="22"/>
                <w:szCs w:val="22"/>
              </w:rPr>
            </w:pPr>
            <w:r w:rsidRPr="009C4BBF">
              <w:rPr>
                <w:rFonts w:ascii="Calibri" w:hAnsi="Calibri" w:cs="Arial"/>
                <w:sz w:val="22"/>
                <w:szCs w:val="22"/>
              </w:rPr>
              <w:t xml:space="preserve">          </w:t>
            </w:r>
            <w:r w:rsidR="00E93615" w:rsidRPr="009C4BBF">
              <w:rPr>
                <w:rFonts w:ascii="Calibri" w:hAnsi="Calibri" w:cs="Arial"/>
                <w:sz w:val="22"/>
                <w:szCs w:val="22"/>
              </w:rPr>
              <w:t xml:space="preserve">       </w:t>
            </w:r>
            <w:r w:rsidR="00F11A4D" w:rsidRPr="009C4BBF">
              <w:rPr>
                <w:rFonts w:ascii="Calibri" w:hAnsi="Calibri" w:cs="Arial"/>
                <w:sz w:val="22"/>
                <w:szCs w:val="22"/>
              </w:rPr>
              <w:t xml:space="preserve">        </w:t>
            </w:r>
          </w:p>
          <w:p w:rsidR="007C78BC" w:rsidRPr="009C4BBF" w:rsidRDefault="007C78BC" w:rsidP="009369E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9C4BBF" w:rsidRPr="007D044D" w:rsidRDefault="006E19C2" w:rsidP="009C4BBF">
            <w:pPr>
              <w:ind w:left="852" w:hanging="711"/>
              <w:rPr>
                <w:b/>
                <w:bCs/>
                <w:sz w:val="20"/>
                <w:szCs w:val="20"/>
              </w:rPr>
            </w:pPr>
            <w:r w:rsidRPr="00450527">
              <w:rPr>
                <w:rFonts w:ascii="Calibri" w:hAnsi="Calibri" w:cs="Arial"/>
                <w:b/>
                <w:sz w:val="22"/>
                <w:szCs w:val="22"/>
              </w:rPr>
              <w:t>ΠΡΟΣ</w:t>
            </w:r>
            <w:r w:rsidRPr="009C4BBF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="00AC4249">
              <w:rPr>
                <w:rFonts w:ascii="Calibri" w:hAnsi="Calibri" w:cs="Arial"/>
                <w:sz w:val="22"/>
                <w:szCs w:val="22"/>
              </w:rPr>
              <w:t xml:space="preserve">   </w:t>
            </w:r>
            <w:r w:rsidR="00487732">
              <w:rPr>
                <w:rFonts w:cs="Arial"/>
                <w:b/>
                <w:sz w:val="20"/>
                <w:szCs w:val="20"/>
              </w:rPr>
              <w:t xml:space="preserve">1. </w:t>
            </w:r>
            <w:r w:rsidR="009C4BBF" w:rsidRPr="007D044D">
              <w:rPr>
                <w:b/>
                <w:bCs/>
                <w:sz w:val="20"/>
                <w:szCs w:val="20"/>
              </w:rPr>
              <w:t xml:space="preserve">ΓΡΑΦΕΙΑ ΣΥΝΤΟΝΙΣΤΩΝ                   </w:t>
            </w:r>
          </w:p>
          <w:p w:rsidR="00487732" w:rsidRDefault="009C4BBF" w:rsidP="00487732">
            <w:pPr>
              <w:ind w:left="852" w:hanging="711"/>
              <w:rPr>
                <w:b/>
                <w:bCs/>
                <w:sz w:val="20"/>
                <w:szCs w:val="20"/>
              </w:rPr>
            </w:pPr>
            <w:r w:rsidRPr="007D044D">
              <w:rPr>
                <w:rFonts w:cs="Arial"/>
                <w:b/>
                <w:sz w:val="20"/>
                <w:szCs w:val="20"/>
              </w:rPr>
              <w:t xml:space="preserve">                </w:t>
            </w:r>
            <w:r w:rsidRPr="007D044D">
              <w:rPr>
                <w:b/>
                <w:bCs/>
                <w:sz w:val="20"/>
                <w:szCs w:val="20"/>
              </w:rPr>
              <w:t>ΕΚΠΑΙΔΕΥΣΗΣ</w:t>
            </w:r>
            <w:r w:rsidR="00487732">
              <w:rPr>
                <w:b/>
                <w:bCs/>
                <w:sz w:val="20"/>
                <w:szCs w:val="20"/>
              </w:rPr>
              <w:t xml:space="preserve"> </w:t>
            </w:r>
          </w:p>
          <w:p w:rsidR="00487732" w:rsidRPr="00487732" w:rsidRDefault="00487732" w:rsidP="00487732">
            <w:pPr>
              <w:ind w:left="852" w:hanging="71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2. </w:t>
            </w:r>
            <w:r>
              <w:rPr>
                <w:rFonts w:cs="Arial"/>
                <w:b/>
                <w:sz w:val="20"/>
                <w:szCs w:val="20"/>
              </w:rPr>
              <w:t xml:space="preserve">ΠΕΡΙΦΕΡΕΙΑΚΕΣ Δ/ΝΣΕΙΣ 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cs="Arial"/>
                <w:b/>
                <w:sz w:val="20"/>
                <w:szCs w:val="20"/>
              </w:rPr>
              <w:t>ΕΚΠΑΙΔΕΥΣΗΣ</w:t>
            </w:r>
          </w:p>
          <w:p w:rsidR="00322FAE" w:rsidRPr="009C4BBF" w:rsidRDefault="00322FAE" w:rsidP="009C4BBF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9C4BBF" w:rsidRPr="00605943" w:rsidRDefault="009C4BBF" w:rsidP="009C4BBF">
      <w:pPr>
        <w:tabs>
          <w:tab w:val="left" w:pos="930"/>
        </w:tabs>
        <w:jc w:val="both"/>
        <w:rPr>
          <w:rFonts w:ascii="Calibri" w:hAnsi="Calibri" w:cs="Calibri"/>
          <w:b/>
          <w:sz w:val="22"/>
          <w:szCs w:val="22"/>
        </w:rPr>
      </w:pPr>
      <w:r w:rsidRPr="00605943">
        <w:rPr>
          <w:rFonts w:ascii="Calibri" w:hAnsi="Calibri" w:cs="Calibri"/>
          <w:b/>
          <w:sz w:val="22"/>
          <w:szCs w:val="22"/>
        </w:rPr>
        <w:t xml:space="preserve">ΘΕΜΑ: </w:t>
      </w:r>
      <w:r w:rsidRPr="00605943">
        <w:rPr>
          <w:rFonts w:ascii="Calibri" w:hAnsi="Calibri" w:cs="Calibri"/>
          <w:b/>
          <w:sz w:val="22"/>
          <w:szCs w:val="22"/>
          <w:lang w:val="en-US"/>
        </w:rPr>
        <w:t>M</w:t>
      </w:r>
      <w:r w:rsidRPr="00605943">
        <w:rPr>
          <w:rFonts w:ascii="Calibri" w:hAnsi="Calibri" w:cs="Calibri"/>
          <w:b/>
          <w:sz w:val="22"/>
          <w:szCs w:val="22"/>
        </w:rPr>
        <w:t>ετεγγραφές μαθητών Γ’ τάξης Ελληνικών Γενικών Λυκείων εξωτερικού σε Γενικά Λύκεια της ημεδαπής για συμμετοχή στις πανελλαδικ</w:t>
      </w:r>
      <w:r w:rsidR="002C241B" w:rsidRPr="00605943">
        <w:rPr>
          <w:rFonts w:ascii="Calibri" w:hAnsi="Calibri" w:cs="Calibri"/>
          <w:b/>
          <w:sz w:val="22"/>
          <w:szCs w:val="22"/>
        </w:rPr>
        <w:t>ές εξετά</w:t>
      </w:r>
      <w:r w:rsidR="00487732">
        <w:rPr>
          <w:rFonts w:ascii="Calibri" w:hAnsi="Calibri" w:cs="Calibri"/>
          <w:b/>
          <w:sz w:val="22"/>
          <w:szCs w:val="22"/>
        </w:rPr>
        <w:t>σεις σχολικού έτους 2017-2018</w:t>
      </w:r>
    </w:p>
    <w:p w:rsidR="002C241B" w:rsidRPr="00605943" w:rsidRDefault="009C4BBF" w:rsidP="00415CFB">
      <w:pPr>
        <w:tabs>
          <w:tab w:val="left" w:pos="930"/>
        </w:tabs>
        <w:jc w:val="both"/>
        <w:rPr>
          <w:rFonts w:ascii="Calibri" w:hAnsi="Calibri" w:cs="Calibri"/>
          <w:sz w:val="22"/>
          <w:szCs w:val="22"/>
        </w:rPr>
      </w:pPr>
      <w:r w:rsidRPr="00605943">
        <w:rPr>
          <w:rFonts w:ascii="Calibri" w:hAnsi="Calibri" w:cs="Calibri"/>
          <w:b/>
          <w:sz w:val="22"/>
          <w:szCs w:val="22"/>
        </w:rPr>
        <w:t xml:space="preserve">Σχετ.:  </w:t>
      </w:r>
      <w:r w:rsidR="00562641">
        <w:rPr>
          <w:rFonts w:ascii="Calibri" w:hAnsi="Calibri" w:cs="Calibri"/>
          <w:b/>
          <w:sz w:val="22"/>
          <w:szCs w:val="22"/>
        </w:rPr>
        <w:t xml:space="preserve">Η  </w:t>
      </w:r>
      <w:r w:rsidR="00FB0645">
        <w:rPr>
          <w:rFonts w:ascii="Calibri" w:hAnsi="Calibri" w:cs="Calibri"/>
          <w:b/>
          <w:sz w:val="22"/>
          <w:szCs w:val="22"/>
        </w:rPr>
        <w:t>με αρ. Φ. 52856</w:t>
      </w:r>
      <w:r w:rsidR="00CE413D" w:rsidRPr="00605943">
        <w:rPr>
          <w:rFonts w:ascii="Calibri" w:hAnsi="Calibri" w:cs="Calibri"/>
          <w:b/>
          <w:sz w:val="22"/>
          <w:szCs w:val="22"/>
        </w:rPr>
        <w:t>/</w:t>
      </w:r>
      <w:r w:rsidR="00FB0645">
        <w:rPr>
          <w:rFonts w:ascii="Calibri" w:hAnsi="Calibri" w:cs="Calibri"/>
          <w:b/>
          <w:sz w:val="22"/>
          <w:szCs w:val="22"/>
        </w:rPr>
        <w:t>ΓΔ4/30-03-2018 (Β΄ 1322)</w:t>
      </w:r>
      <w:r w:rsidR="00CE413D" w:rsidRPr="00605943">
        <w:rPr>
          <w:rFonts w:ascii="Calibri" w:hAnsi="Calibri" w:cs="Calibri"/>
          <w:b/>
          <w:sz w:val="22"/>
          <w:szCs w:val="22"/>
        </w:rPr>
        <w:t xml:space="preserve"> </w:t>
      </w:r>
      <w:r w:rsidR="00415CFB" w:rsidRPr="00605943">
        <w:rPr>
          <w:rFonts w:ascii="Calibri" w:hAnsi="Calibri" w:cs="Calibri"/>
          <w:b/>
          <w:sz w:val="22"/>
          <w:szCs w:val="22"/>
        </w:rPr>
        <w:t>Α</w:t>
      </w:r>
      <w:r w:rsidR="00CE413D" w:rsidRPr="00605943">
        <w:rPr>
          <w:rFonts w:ascii="Calibri" w:hAnsi="Calibri" w:cs="Calibri"/>
          <w:b/>
          <w:sz w:val="22"/>
          <w:szCs w:val="22"/>
        </w:rPr>
        <w:t>πόφαση του Υπουργού Παιδείας</w:t>
      </w:r>
      <w:r w:rsidR="00EE679A" w:rsidRPr="00605943">
        <w:rPr>
          <w:rFonts w:ascii="Calibri" w:hAnsi="Calibri" w:cs="Calibri"/>
          <w:b/>
          <w:sz w:val="22"/>
          <w:szCs w:val="22"/>
        </w:rPr>
        <w:t xml:space="preserve"> </w:t>
      </w:r>
    </w:p>
    <w:p w:rsidR="00FB0645" w:rsidRDefault="002C241B" w:rsidP="009C4BBF">
      <w:pPr>
        <w:tabs>
          <w:tab w:val="left" w:pos="93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</w:t>
      </w:r>
    </w:p>
    <w:p w:rsidR="009C4BBF" w:rsidRPr="00FB0645" w:rsidRDefault="00FB0645" w:rsidP="009C4BBF">
      <w:pPr>
        <w:tabs>
          <w:tab w:val="left" w:pos="93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9C4BBF" w:rsidRPr="00FB0645">
        <w:rPr>
          <w:rFonts w:ascii="Calibri" w:hAnsi="Calibri" w:cs="Calibri"/>
        </w:rPr>
        <w:t xml:space="preserve">Σε συνέχεια  </w:t>
      </w:r>
      <w:r w:rsidR="00CE413D" w:rsidRPr="00FB0645">
        <w:rPr>
          <w:rFonts w:ascii="Calibri" w:hAnsi="Calibri" w:cs="Calibri"/>
        </w:rPr>
        <w:t xml:space="preserve"> της ανωτέρω Υπουργικής Απόφασης</w:t>
      </w:r>
      <w:r w:rsidR="0002695E">
        <w:rPr>
          <w:rFonts w:ascii="Calibri" w:hAnsi="Calibri" w:cs="Calibri"/>
        </w:rPr>
        <w:t>,</w:t>
      </w:r>
      <w:r w:rsidR="00CE413D" w:rsidRPr="00FB0645">
        <w:rPr>
          <w:rFonts w:ascii="Calibri" w:hAnsi="Calibri" w:cs="Calibri"/>
        </w:rPr>
        <w:t xml:space="preserve"> </w:t>
      </w:r>
      <w:r w:rsidR="00EE679A" w:rsidRPr="00FB0645">
        <w:rPr>
          <w:rFonts w:ascii="Calibri" w:hAnsi="Calibri" w:cs="Calibri"/>
        </w:rPr>
        <w:t>στην οποία ορίζεται ως ημερομηνία λήξης των μαθ</w:t>
      </w:r>
      <w:r>
        <w:rPr>
          <w:rFonts w:ascii="Calibri" w:hAnsi="Calibri" w:cs="Calibri"/>
        </w:rPr>
        <w:t>ημάτων</w:t>
      </w:r>
      <w:r w:rsidR="0002695E">
        <w:rPr>
          <w:rFonts w:ascii="Calibri" w:hAnsi="Calibri" w:cs="Calibri"/>
        </w:rPr>
        <w:t xml:space="preserve"> των Λυκείων για το διδακτικό έτο</w:t>
      </w:r>
      <w:r>
        <w:rPr>
          <w:rFonts w:ascii="Calibri" w:hAnsi="Calibri" w:cs="Calibri"/>
        </w:rPr>
        <w:t>ς 2017-2018</w:t>
      </w:r>
      <w:r w:rsidR="00EE679A" w:rsidRPr="00FB0645">
        <w:rPr>
          <w:rFonts w:ascii="Calibri" w:hAnsi="Calibri" w:cs="Calibri"/>
        </w:rPr>
        <w:t xml:space="preserve"> </w:t>
      </w:r>
      <w:r w:rsidRPr="00FB0645">
        <w:rPr>
          <w:rFonts w:ascii="Calibri" w:hAnsi="Calibri" w:cs="Calibri"/>
          <w:b/>
        </w:rPr>
        <w:t>η 25</w:t>
      </w:r>
      <w:r w:rsidR="00EE679A" w:rsidRPr="00FB0645">
        <w:rPr>
          <w:rFonts w:ascii="Calibri" w:hAnsi="Calibri" w:cs="Calibri"/>
          <w:b/>
          <w:vertAlign w:val="superscript"/>
        </w:rPr>
        <w:t>η</w:t>
      </w:r>
      <w:r w:rsidR="00EE679A" w:rsidRPr="00FB0645">
        <w:rPr>
          <w:rFonts w:ascii="Calibri" w:hAnsi="Calibri" w:cs="Calibri"/>
          <w:b/>
        </w:rPr>
        <w:t xml:space="preserve"> </w:t>
      </w:r>
      <w:r w:rsidR="00BC6D1C">
        <w:rPr>
          <w:rFonts w:ascii="Calibri" w:hAnsi="Calibri" w:cs="Calibri"/>
          <w:b/>
        </w:rPr>
        <w:t>Μαΐ</w:t>
      </w:r>
      <w:r w:rsidR="00EE679A" w:rsidRPr="00FB0645">
        <w:rPr>
          <w:rFonts w:ascii="Calibri" w:hAnsi="Calibri" w:cs="Calibri"/>
          <w:b/>
        </w:rPr>
        <w:t xml:space="preserve">ου </w:t>
      </w:r>
      <w:r w:rsidRPr="00FB0645">
        <w:rPr>
          <w:rFonts w:ascii="Calibri" w:hAnsi="Calibri" w:cs="Calibri"/>
          <w:b/>
        </w:rPr>
        <w:t>2018</w:t>
      </w:r>
      <w:r w:rsidR="001D5F76" w:rsidRPr="00FB0645">
        <w:rPr>
          <w:rFonts w:ascii="Calibri" w:hAnsi="Calibri" w:cs="Calibri"/>
        </w:rPr>
        <w:t xml:space="preserve"> </w:t>
      </w:r>
      <w:r w:rsidR="009C4BBF" w:rsidRPr="00FB0645">
        <w:rPr>
          <w:rFonts w:ascii="Calibri" w:hAnsi="Calibri" w:cs="Calibri"/>
        </w:rPr>
        <w:t>και έχοντας υπόψη τις διατάξεις της παρ.</w:t>
      </w:r>
      <w:r>
        <w:rPr>
          <w:rFonts w:ascii="Calibri" w:hAnsi="Calibri" w:cs="Calibri"/>
        </w:rPr>
        <w:t xml:space="preserve"> </w:t>
      </w:r>
      <w:r w:rsidR="009C4BBF" w:rsidRPr="00FB0645">
        <w:rPr>
          <w:rFonts w:ascii="Calibri" w:hAnsi="Calibri" w:cs="Calibri"/>
        </w:rPr>
        <w:t>3 του άρθρου 36 του Π.Δ. 86/2001 και της παρ. 1 του άρθρου 35 του Π.Δ. 376/1993</w:t>
      </w:r>
      <w:r w:rsidR="0002695E">
        <w:rPr>
          <w:rFonts w:ascii="Calibri" w:hAnsi="Calibri" w:cs="Calibri"/>
        </w:rPr>
        <w:t>,</w:t>
      </w:r>
      <w:r w:rsidR="009C4BBF" w:rsidRPr="00FB0645">
        <w:rPr>
          <w:rFonts w:ascii="Calibri" w:hAnsi="Calibri" w:cs="Calibri"/>
        </w:rPr>
        <w:t xml:space="preserve"> σας ενημερών</w:t>
      </w:r>
      <w:r>
        <w:rPr>
          <w:rFonts w:ascii="Calibri" w:hAnsi="Calibri" w:cs="Calibri"/>
        </w:rPr>
        <w:t>ουμε ότι θα πρέπει έως και τις</w:t>
      </w:r>
      <w:r w:rsidR="009C4BBF" w:rsidRPr="00FB0645"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u w:val="single"/>
        </w:rPr>
        <w:t>10/05</w:t>
      </w:r>
      <w:r w:rsidR="009C4BBF" w:rsidRPr="00FB0645">
        <w:rPr>
          <w:rFonts w:ascii="Calibri" w:hAnsi="Calibri" w:cs="Calibri"/>
          <w:b/>
          <w:u w:val="single"/>
        </w:rPr>
        <w:t>/201</w:t>
      </w:r>
      <w:r>
        <w:rPr>
          <w:rFonts w:ascii="Calibri" w:hAnsi="Calibri" w:cs="Calibri"/>
          <w:b/>
          <w:u w:val="single"/>
        </w:rPr>
        <w:t>8</w:t>
      </w:r>
      <w:r w:rsidR="009C4BBF" w:rsidRPr="00FB0645">
        <w:rPr>
          <w:rFonts w:ascii="Calibri" w:hAnsi="Calibri" w:cs="Calibri"/>
        </w:rPr>
        <w:t xml:space="preserve"> να έχει ολοκληρωθεί η διαδικασία μετεγγραφής των μαθητών της Γ’ (τρίτης) τάξης των Ελληνικών Γενικών Λυκείων εξωτερικού οι οποίοι επιθυμούν να λάβουν μέρος στις πανελλαδικές απολυτήριες εξετάσεις της Γ’ (τρίτης) τάξης</w:t>
      </w:r>
      <w:r w:rsidR="009C4BBF" w:rsidRPr="00FB0645">
        <w:rPr>
          <w:rFonts w:ascii="Calibri" w:hAnsi="Calibri" w:cs="Calibri"/>
          <w:b/>
        </w:rPr>
        <w:t xml:space="preserve"> </w:t>
      </w:r>
      <w:r w:rsidR="009C4BBF" w:rsidRPr="00FB0645">
        <w:rPr>
          <w:rFonts w:ascii="Calibri" w:hAnsi="Calibri" w:cs="Calibri"/>
        </w:rPr>
        <w:t xml:space="preserve">των Γενικών Λυκείων της ημεδαπής. </w:t>
      </w:r>
    </w:p>
    <w:p w:rsidR="009C4BBF" w:rsidRPr="00FB0645" w:rsidRDefault="00FB0645" w:rsidP="009C4BBF">
      <w:pPr>
        <w:tabs>
          <w:tab w:val="left" w:pos="93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9C4BBF" w:rsidRPr="00FB0645">
        <w:rPr>
          <w:rFonts w:ascii="Calibri" w:hAnsi="Calibri" w:cs="Calibri"/>
        </w:rPr>
        <w:t xml:space="preserve">Για τις παραπάνω μετεγγραφές </w:t>
      </w:r>
      <w:r w:rsidR="009C4BBF" w:rsidRPr="00FB0645">
        <w:rPr>
          <w:rFonts w:ascii="Calibri" w:hAnsi="Calibri" w:cs="Calibri"/>
          <w:b/>
          <w:u w:val="single"/>
        </w:rPr>
        <w:t>και μόνο</w:t>
      </w:r>
      <w:r w:rsidR="009C4BBF" w:rsidRPr="00FB0645">
        <w:rPr>
          <w:rFonts w:ascii="Calibri" w:hAnsi="Calibri" w:cs="Calibri"/>
        </w:rPr>
        <w:t xml:space="preserve"> δεν απαιτείται έγκριση για εκπρόθεσμη μετεγγραφή</w:t>
      </w:r>
      <w:r>
        <w:rPr>
          <w:rFonts w:ascii="Calibri" w:hAnsi="Calibri" w:cs="Calibri"/>
        </w:rPr>
        <w:t>, αλλά βεβαίωση του Συντονιστή Ε</w:t>
      </w:r>
      <w:r w:rsidR="009C4BBF" w:rsidRPr="00FB0645">
        <w:rPr>
          <w:rFonts w:ascii="Calibri" w:hAnsi="Calibri" w:cs="Calibri"/>
        </w:rPr>
        <w:t>κπαίδευσης</w:t>
      </w:r>
      <w:r>
        <w:rPr>
          <w:rFonts w:ascii="Calibri" w:hAnsi="Calibri" w:cs="Calibri"/>
        </w:rPr>
        <w:t>,</w:t>
      </w:r>
      <w:r w:rsidR="009C4BBF" w:rsidRPr="00FB0645">
        <w:rPr>
          <w:rFonts w:ascii="Calibri" w:hAnsi="Calibri" w:cs="Calibri"/>
        </w:rPr>
        <w:t xml:space="preserve"> ότι οι μετεγγραφές αυτές γίνονται λόγω της συμμετοχής των προαναφερόμενων μαθητών στις πανελλαδικές απολυτήριες εξετάσεις της Γ’ (τρίτης) τάξης</w:t>
      </w:r>
      <w:r w:rsidR="009C4BBF" w:rsidRPr="00FB0645">
        <w:rPr>
          <w:rFonts w:ascii="Calibri" w:hAnsi="Calibri" w:cs="Calibri"/>
          <w:b/>
        </w:rPr>
        <w:t xml:space="preserve"> </w:t>
      </w:r>
      <w:r w:rsidR="009C4BBF" w:rsidRPr="00FB0645">
        <w:rPr>
          <w:rFonts w:ascii="Calibri" w:hAnsi="Calibri" w:cs="Calibri"/>
        </w:rPr>
        <w:t>τω</w:t>
      </w:r>
      <w:r>
        <w:rPr>
          <w:rFonts w:ascii="Calibri" w:hAnsi="Calibri" w:cs="Calibri"/>
        </w:rPr>
        <w:t xml:space="preserve">ν Γενικών Λυκείων της ημεδαπής. </w:t>
      </w:r>
      <w:r w:rsidR="009C4BBF" w:rsidRPr="00FB0645">
        <w:rPr>
          <w:rFonts w:ascii="Calibri" w:hAnsi="Calibri" w:cs="Calibri"/>
        </w:rPr>
        <w:t xml:space="preserve">Τα </w:t>
      </w:r>
      <w:r w:rsidR="009C4BBF" w:rsidRPr="00FB0645">
        <w:rPr>
          <w:rFonts w:ascii="Calibri" w:hAnsi="Calibri" w:cs="Calibri"/>
          <w:b/>
        </w:rPr>
        <w:t>ατομικά δελτία</w:t>
      </w:r>
      <w:r w:rsidR="009C4BBF" w:rsidRPr="00FB0645">
        <w:rPr>
          <w:rFonts w:ascii="Calibri" w:hAnsi="Calibri" w:cs="Calibri"/>
        </w:rPr>
        <w:t>, στα οποία θα αναγράφεται η προφορική βαθμολογία των δυο τετραμήνων, θα θεωρούνται από τον Συντονιστή εκπαίδευσης και θα παραδίδονται σε κλειστό σφραγισμένο φάκελο στους ενδιαφερόμενους μαθητές</w:t>
      </w:r>
      <w:r>
        <w:rPr>
          <w:rFonts w:ascii="Calibri" w:hAnsi="Calibri" w:cs="Calibri"/>
        </w:rPr>
        <w:t>,</w:t>
      </w:r>
      <w:r w:rsidR="009C4BBF" w:rsidRPr="00FB0645">
        <w:rPr>
          <w:rFonts w:ascii="Calibri" w:hAnsi="Calibri" w:cs="Calibri"/>
        </w:rPr>
        <w:t xml:space="preserve"> ώστε να τα προσκομίσουν έγκαιρα στο σχολείο όπου πρόκειται να μετεγγραφούν. Το διαβιβαστικό έγγραφο του Συντονιστή εκπαίδευσης θα αποσ</w:t>
      </w:r>
      <w:r>
        <w:rPr>
          <w:rFonts w:ascii="Calibri" w:hAnsi="Calibri" w:cs="Calibri"/>
        </w:rPr>
        <w:t>τέλλεται και στην Υπηρεσία μας</w:t>
      </w:r>
      <w:r w:rsidR="009C4BBF" w:rsidRPr="00FB0645">
        <w:rPr>
          <w:rFonts w:ascii="Calibri" w:hAnsi="Calibri" w:cs="Calibri"/>
        </w:rPr>
        <w:t>.</w:t>
      </w:r>
    </w:p>
    <w:p w:rsidR="009C4BBF" w:rsidRPr="005033D0" w:rsidRDefault="00FB0645" w:rsidP="005033D0">
      <w:pPr>
        <w:ind w:right="-285"/>
        <w:jc w:val="both"/>
        <w:rPr>
          <w:rFonts w:ascii="Calibri" w:hAnsi="Calibri" w:cs="Arial"/>
        </w:rPr>
      </w:pPr>
      <w:r>
        <w:rPr>
          <w:rFonts w:ascii="Calibri" w:hAnsi="Calibri" w:cs="Calibri"/>
        </w:rPr>
        <w:tab/>
        <w:t>Τα Γραφεία Συντονιστών Εκπαίδευ</w:t>
      </w:r>
      <w:r w:rsidR="00605943" w:rsidRPr="00FB0645">
        <w:rPr>
          <w:rFonts w:ascii="Calibri" w:hAnsi="Calibri" w:cs="Calibri"/>
        </w:rPr>
        <w:t xml:space="preserve">σης  καλούνται </w:t>
      </w:r>
      <w:r w:rsidR="009C4BBF" w:rsidRPr="00FB0645">
        <w:rPr>
          <w:rFonts w:ascii="Calibri" w:hAnsi="Calibri" w:cs="Calibri"/>
        </w:rPr>
        <w:t>να</w:t>
      </w:r>
      <w:r>
        <w:rPr>
          <w:rFonts w:ascii="Calibri" w:hAnsi="Calibri" w:cs="Calibri"/>
        </w:rPr>
        <w:t xml:space="preserve"> ενημερώσουν</w:t>
      </w:r>
      <w:r w:rsidR="00605943" w:rsidRPr="00FB0645">
        <w:rPr>
          <w:rFonts w:ascii="Calibri" w:hAnsi="Calibri" w:cs="Calibri"/>
        </w:rPr>
        <w:t xml:space="preserve"> </w:t>
      </w:r>
      <w:r w:rsidR="009C4BBF" w:rsidRPr="00FB0645">
        <w:rPr>
          <w:rFonts w:ascii="Calibri" w:hAnsi="Calibri" w:cs="Calibri"/>
        </w:rPr>
        <w:t>άμεσα τα σ</w:t>
      </w:r>
      <w:r w:rsidR="00605943" w:rsidRPr="00FB0645">
        <w:rPr>
          <w:rFonts w:ascii="Calibri" w:hAnsi="Calibri" w:cs="Calibri"/>
        </w:rPr>
        <w:t>χολεία της περ</w:t>
      </w:r>
      <w:r>
        <w:rPr>
          <w:rFonts w:ascii="Calibri" w:hAnsi="Calibri" w:cs="Calibri"/>
        </w:rPr>
        <w:t xml:space="preserve">ιοχής ευθύνης τους. </w:t>
      </w:r>
      <w:r w:rsidR="00555607" w:rsidRPr="00FB0645">
        <w:rPr>
          <w:rFonts w:ascii="Calibri" w:hAnsi="Calibri" w:cs="Arial"/>
        </w:rPr>
        <w:t xml:space="preserve">Αντίστοιχα, οι Περιφερειακές Διευθύνσεις </w:t>
      </w:r>
      <w:r>
        <w:rPr>
          <w:rFonts w:ascii="Calibri" w:hAnsi="Calibri" w:cs="Arial"/>
        </w:rPr>
        <w:t xml:space="preserve">Πρωτοβάθμιας και </w:t>
      </w:r>
      <w:r w:rsidR="00555607" w:rsidRPr="00FB0645">
        <w:rPr>
          <w:rFonts w:ascii="Calibri" w:hAnsi="Calibri" w:cs="Arial"/>
        </w:rPr>
        <w:t>Δευτεροβάθμιας Εκπαίδευσης καλούνται να ενημερώσουν τα σχολεία που υπάγονται στην αρμοδιότητά τους, μέσω των Διευθύνσεων Δ/θμιας Εκπ/σης.</w:t>
      </w:r>
    </w:p>
    <w:p w:rsidR="00955F03" w:rsidRPr="00AD2E63" w:rsidRDefault="00605943" w:rsidP="00DA09B4">
      <w:pPr>
        <w:tabs>
          <w:tab w:val="left" w:pos="930"/>
        </w:tabs>
        <w:rPr>
          <w:rFonts w:ascii="Calibri" w:hAnsi="Calibri" w:cs="Arial"/>
          <w:b/>
        </w:rPr>
      </w:pPr>
      <w:r>
        <w:rPr>
          <w:rFonts w:ascii="Calibri" w:hAnsi="Calibri" w:cs="Calibri"/>
        </w:rPr>
        <w:t xml:space="preserve">                                                                                   </w:t>
      </w:r>
      <w:r w:rsidR="00B505E4">
        <w:rPr>
          <w:rFonts w:ascii="Calibri" w:hAnsi="Calibri" w:cs="Calibri"/>
        </w:rPr>
        <w:tab/>
      </w:r>
      <w:r w:rsidR="00FB0645">
        <w:rPr>
          <w:rFonts w:ascii="Calibri" w:hAnsi="Calibri" w:cs="Arial"/>
          <w:b/>
        </w:rPr>
        <w:t xml:space="preserve">Η </w:t>
      </w:r>
      <w:r w:rsidR="00955F03" w:rsidRPr="006C175C">
        <w:rPr>
          <w:rFonts w:ascii="Calibri" w:hAnsi="Calibri" w:cs="Arial"/>
          <w:b/>
        </w:rPr>
        <w:t xml:space="preserve">ΠΡΟΪΣΤΑΜΕΝΗ ΤΗΣ </w:t>
      </w:r>
      <w:r w:rsidR="00FB0645">
        <w:rPr>
          <w:rFonts w:ascii="Calibri" w:hAnsi="Calibri" w:cs="Arial"/>
          <w:b/>
        </w:rPr>
        <w:t xml:space="preserve">ΓΕΝΙΚΗΣ </w:t>
      </w:r>
      <w:r w:rsidR="00955F03" w:rsidRPr="006C175C">
        <w:rPr>
          <w:rFonts w:ascii="Calibri" w:hAnsi="Calibri" w:cs="Arial"/>
          <w:b/>
        </w:rPr>
        <w:t>ΔΙΕΥΘΥΝΣΗΣ</w:t>
      </w:r>
    </w:p>
    <w:p w:rsidR="00B505E4" w:rsidRDefault="005033D0" w:rsidP="00955F03">
      <w:pPr>
        <w:tabs>
          <w:tab w:val="center" w:pos="5032"/>
        </w:tabs>
        <w:ind w:right="-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</w:t>
      </w:r>
      <w:r w:rsidR="00B505E4">
        <w:rPr>
          <w:rFonts w:ascii="Calibri" w:hAnsi="Calibri" w:cs="Arial"/>
        </w:rPr>
        <w:tab/>
      </w:r>
    </w:p>
    <w:p w:rsidR="00B505E4" w:rsidRDefault="00B505E4" w:rsidP="00955F03">
      <w:pPr>
        <w:tabs>
          <w:tab w:val="center" w:pos="5032"/>
        </w:tabs>
        <w:ind w:right="-426"/>
        <w:jc w:val="both"/>
        <w:rPr>
          <w:rFonts w:ascii="Calibri" w:hAnsi="Calibri" w:cs="Arial"/>
        </w:rPr>
      </w:pPr>
    </w:p>
    <w:p w:rsidR="00FB0645" w:rsidRPr="00FB0645" w:rsidRDefault="00FB0645" w:rsidP="00955F03">
      <w:pPr>
        <w:tabs>
          <w:tab w:val="center" w:pos="5032"/>
        </w:tabs>
        <w:ind w:right="-426"/>
        <w:jc w:val="both"/>
        <w:rPr>
          <w:rFonts w:ascii="Calibri" w:hAnsi="Calibri" w:cs="Arial"/>
          <w:b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              </w:t>
      </w:r>
      <w:r w:rsidR="00B505E4">
        <w:rPr>
          <w:rFonts w:ascii="Calibri" w:hAnsi="Calibri" w:cs="Arial"/>
        </w:rPr>
        <w:t xml:space="preserve">          </w:t>
      </w:r>
      <w:r w:rsidRPr="00FB0645">
        <w:rPr>
          <w:rFonts w:ascii="Calibri" w:hAnsi="Calibri" w:cs="Arial"/>
          <w:b/>
        </w:rPr>
        <w:t>ΑΝΘΗ ΓΩΡΟΥ</w:t>
      </w:r>
    </w:p>
    <w:p w:rsidR="00DA09B4" w:rsidRDefault="00955F03" w:rsidP="00DA09B4">
      <w:pPr>
        <w:tabs>
          <w:tab w:val="center" w:pos="5032"/>
        </w:tabs>
        <w:ind w:right="-426"/>
        <w:jc w:val="both"/>
        <w:rPr>
          <w:rFonts w:ascii="Calibri" w:hAnsi="Calibri" w:cs="Arial"/>
        </w:rPr>
      </w:pPr>
      <w:r w:rsidRPr="006C175C">
        <w:rPr>
          <w:rFonts w:ascii="Calibri" w:hAnsi="Calibri" w:cs="Arial"/>
          <w:b/>
        </w:rPr>
        <w:tab/>
      </w:r>
    </w:p>
    <w:p w:rsidR="007A4B58" w:rsidRPr="00913A3F" w:rsidRDefault="00913A3F" w:rsidP="00913A3F">
      <w:pPr>
        <w:tabs>
          <w:tab w:val="center" w:pos="5032"/>
        </w:tabs>
        <w:ind w:right="-426"/>
        <w:jc w:val="both"/>
        <w:rPr>
          <w:rFonts w:ascii="Calibri" w:hAnsi="Calibri" w:cs="Arial"/>
        </w:rPr>
      </w:pPr>
      <w:r w:rsidRPr="00913A3F">
        <w:rPr>
          <w:rFonts w:ascii="Calibri" w:hAnsi="Calibri"/>
          <w:bCs/>
        </w:rPr>
        <w:t>Εσ.</w:t>
      </w:r>
      <w:r w:rsidR="004335BE" w:rsidRPr="00913A3F">
        <w:rPr>
          <w:rFonts w:ascii="Calibri" w:hAnsi="Calibri"/>
          <w:bCs/>
        </w:rPr>
        <w:t xml:space="preserve"> </w:t>
      </w:r>
      <w:r w:rsidRPr="00913A3F">
        <w:rPr>
          <w:rFonts w:ascii="Calibri" w:hAnsi="Calibri"/>
          <w:bCs/>
        </w:rPr>
        <w:t>Διαν.</w:t>
      </w:r>
      <w:r w:rsidR="004335BE" w:rsidRPr="00913A3F">
        <w:rPr>
          <w:rFonts w:ascii="Calibri" w:hAnsi="Calibri"/>
          <w:bCs/>
        </w:rPr>
        <w:t xml:space="preserve">:  </w:t>
      </w:r>
      <w:r w:rsidR="00B505E4">
        <w:rPr>
          <w:rFonts w:ascii="Calibri" w:hAnsi="Calibri"/>
          <w:bCs/>
        </w:rPr>
        <w:t xml:space="preserve">1. Γραφ. Υφυπουργού κ. Τζούφη, 2. </w:t>
      </w:r>
      <w:r w:rsidRPr="00913A3F">
        <w:rPr>
          <w:rFonts w:ascii="Calibri" w:hAnsi="Calibri"/>
          <w:bCs/>
        </w:rPr>
        <w:t>ΔΙΠΟΔΕΕ</w:t>
      </w:r>
      <w:r>
        <w:rPr>
          <w:rFonts w:ascii="Calibri" w:hAnsi="Calibri"/>
          <w:bCs/>
        </w:rPr>
        <w:t>ΜΣ</w:t>
      </w:r>
    </w:p>
    <w:sectPr w:rsidR="007A4B58" w:rsidRPr="00913A3F" w:rsidSect="00487732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485A"/>
    <w:multiLevelType w:val="hybridMultilevel"/>
    <w:tmpl w:val="CAE409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72BA6"/>
    <w:multiLevelType w:val="hybridMultilevel"/>
    <w:tmpl w:val="81A4FCB0"/>
    <w:lvl w:ilvl="0" w:tplc="106409D4">
      <w:numFmt w:val="bullet"/>
      <w:lvlText w:val="-"/>
      <w:lvlJc w:val="left"/>
      <w:pPr>
        <w:ind w:left="1245" w:hanging="360"/>
      </w:pPr>
      <w:rPr>
        <w:rFonts w:ascii="Calibri" w:eastAsia="Calibri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>
    <w:nsid w:val="1B483D48"/>
    <w:multiLevelType w:val="hybridMultilevel"/>
    <w:tmpl w:val="B9BCD7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F37A2"/>
    <w:multiLevelType w:val="hybridMultilevel"/>
    <w:tmpl w:val="79B47E74"/>
    <w:lvl w:ilvl="0" w:tplc="ADF2C4D6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cs="Times New Roman"/>
        <w:b w:val="0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78D2508"/>
    <w:multiLevelType w:val="hybridMultilevel"/>
    <w:tmpl w:val="2FB6BD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CF544F"/>
    <w:multiLevelType w:val="singleLevel"/>
    <w:tmpl w:val="20582B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51317B54"/>
    <w:multiLevelType w:val="hybridMultilevel"/>
    <w:tmpl w:val="BEE85E80"/>
    <w:lvl w:ilvl="0" w:tplc="EA16DC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C35086"/>
    <w:multiLevelType w:val="hybridMultilevel"/>
    <w:tmpl w:val="FFC49D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E19C2"/>
    <w:rsid w:val="00004781"/>
    <w:rsid w:val="00011764"/>
    <w:rsid w:val="0002695E"/>
    <w:rsid w:val="0003154D"/>
    <w:rsid w:val="0003157E"/>
    <w:rsid w:val="00032C81"/>
    <w:rsid w:val="000337C3"/>
    <w:rsid w:val="00035BCC"/>
    <w:rsid w:val="0004357C"/>
    <w:rsid w:val="000447F0"/>
    <w:rsid w:val="00044A4E"/>
    <w:rsid w:val="00046DB6"/>
    <w:rsid w:val="0004750F"/>
    <w:rsid w:val="00054F30"/>
    <w:rsid w:val="00055DFF"/>
    <w:rsid w:val="000605D5"/>
    <w:rsid w:val="00061310"/>
    <w:rsid w:val="00062105"/>
    <w:rsid w:val="000672DB"/>
    <w:rsid w:val="00075A2F"/>
    <w:rsid w:val="00076DFA"/>
    <w:rsid w:val="0007704A"/>
    <w:rsid w:val="000849C2"/>
    <w:rsid w:val="00095A2D"/>
    <w:rsid w:val="00096C07"/>
    <w:rsid w:val="000A6CF7"/>
    <w:rsid w:val="000B0ED4"/>
    <w:rsid w:val="000B2353"/>
    <w:rsid w:val="000B625B"/>
    <w:rsid w:val="000C2100"/>
    <w:rsid w:val="000C492C"/>
    <w:rsid w:val="000C6C60"/>
    <w:rsid w:val="000E2242"/>
    <w:rsid w:val="000E23C9"/>
    <w:rsid w:val="000E580F"/>
    <w:rsid w:val="00102D89"/>
    <w:rsid w:val="00110EFC"/>
    <w:rsid w:val="00111688"/>
    <w:rsid w:val="00114ED3"/>
    <w:rsid w:val="00136389"/>
    <w:rsid w:val="00142C4E"/>
    <w:rsid w:val="00147D1B"/>
    <w:rsid w:val="00171463"/>
    <w:rsid w:val="00172F43"/>
    <w:rsid w:val="00176285"/>
    <w:rsid w:val="00184376"/>
    <w:rsid w:val="00185561"/>
    <w:rsid w:val="00185569"/>
    <w:rsid w:val="001865A6"/>
    <w:rsid w:val="00193CE3"/>
    <w:rsid w:val="00193D3F"/>
    <w:rsid w:val="001A2144"/>
    <w:rsid w:val="001B40E1"/>
    <w:rsid w:val="001B4F6B"/>
    <w:rsid w:val="001C0B8F"/>
    <w:rsid w:val="001C4781"/>
    <w:rsid w:val="001C796C"/>
    <w:rsid w:val="001D5F76"/>
    <w:rsid w:val="001E194C"/>
    <w:rsid w:val="001E6192"/>
    <w:rsid w:val="001F0E0B"/>
    <w:rsid w:val="001F2445"/>
    <w:rsid w:val="0020168D"/>
    <w:rsid w:val="00201FF5"/>
    <w:rsid w:val="002053CC"/>
    <w:rsid w:val="0020611D"/>
    <w:rsid w:val="00207B99"/>
    <w:rsid w:val="00210916"/>
    <w:rsid w:val="00210ACE"/>
    <w:rsid w:val="002135F3"/>
    <w:rsid w:val="00215A2B"/>
    <w:rsid w:val="002205B1"/>
    <w:rsid w:val="00225C2F"/>
    <w:rsid w:val="0022789B"/>
    <w:rsid w:val="0023680F"/>
    <w:rsid w:val="00251649"/>
    <w:rsid w:val="0025439F"/>
    <w:rsid w:val="00262916"/>
    <w:rsid w:val="00262F22"/>
    <w:rsid w:val="00262F54"/>
    <w:rsid w:val="00264474"/>
    <w:rsid w:val="002657B6"/>
    <w:rsid w:val="00270EC9"/>
    <w:rsid w:val="00275F7B"/>
    <w:rsid w:val="00280916"/>
    <w:rsid w:val="00281727"/>
    <w:rsid w:val="00287C30"/>
    <w:rsid w:val="00291F0F"/>
    <w:rsid w:val="002930FA"/>
    <w:rsid w:val="00296FD1"/>
    <w:rsid w:val="002A310A"/>
    <w:rsid w:val="002B0924"/>
    <w:rsid w:val="002C241B"/>
    <w:rsid w:val="002D17D6"/>
    <w:rsid w:val="00305B74"/>
    <w:rsid w:val="0030681E"/>
    <w:rsid w:val="00322FAE"/>
    <w:rsid w:val="003340EA"/>
    <w:rsid w:val="0035137B"/>
    <w:rsid w:val="00351558"/>
    <w:rsid w:val="00357A3E"/>
    <w:rsid w:val="00371F11"/>
    <w:rsid w:val="003741D9"/>
    <w:rsid w:val="00381A0A"/>
    <w:rsid w:val="00391BF7"/>
    <w:rsid w:val="00394A37"/>
    <w:rsid w:val="003A4BB7"/>
    <w:rsid w:val="003C467F"/>
    <w:rsid w:val="003D39C1"/>
    <w:rsid w:val="003D5BFC"/>
    <w:rsid w:val="003D5CA8"/>
    <w:rsid w:val="003D7C59"/>
    <w:rsid w:val="003E01BF"/>
    <w:rsid w:val="003E4770"/>
    <w:rsid w:val="003E5657"/>
    <w:rsid w:val="003E6D75"/>
    <w:rsid w:val="003E779C"/>
    <w:rsid w:val="003F3478"/>
    <w:rsid w:val="003F5B80"/>
    <w:rsid w:val="0040331C"/>
    <w:rsid w:val="0040352C"/>
    <w:rsid w:val="00410780"/>
    <w:rsid w:val="00410D9C"/>
    <w:rsid w:val="004113DA"/>
    <w:rsid w:val="0041435B"/>
    <w:rsid w:val="00415B60"/>
    <w:rsid w:val="00415CFB"/>
    <w:rsid w:val="0041751F"/>
    <w:rsid w:val="00421EE6"/>
    <w:rsid w:val="00424BC1"/>
    <w:rsid w:val="004335BE"/>
    <w:rsid w:val="0043779D"/>
    <w:rsid w:val="004413E3"/>
    <w:rsid w:val="00441ECA"/>
    <w:rsid w:val="00443CC3"/>
    <w:rsid w:val="00445181"/>
    <w:rsid w:val="00455A0A"/>
    <w:rsid w:val="00457166"/>
    <w:rsid w:val="00460AB6"/>
    <w:rsid w:val="00467EC2"/>
    <w:rsid w:val="00474F19"/>
    <w:rsid w:val="00476B37"/>
    <w:rsid w:val="0048416A"/>
    <w:rsid w:val="004859F2"/>
    <w:rsid w:val="00485EFF"/>
    <w:rsid w:val="00487732"/>
    <w:rsid w:val="00492275"/>
    <w:rsid w:val="00492283"/>
    <w:rsid w:val="004A2E55"/>
    <w:rsid w:val="004A56DF"/>
    <w:rsid w:val="004B1FEF"/>
    <w:rsid w:val="004C0B07"/>
    <w:rsid w:val="004C27DF"/>
    <w:rsid w:val="004C7EF1"/>
    <w:rsid w:val="004D36A1"/>
    <w:rsid w:val="004D4FC0"/>
    <w:rsid w:val="004E3F7F"/>
    <w:rsid w:val="004E5681"/>
    <w:rsid w:val="004E6E6B"/>
    <w:rsid w:val="00503312"/>
    <w:rsid w:val="005033D0"/>
    <w:rsid w:val="00507B72"/>
    <w:rsid w:val="00512E5D"/>
    <w:rsid w:val="0052285E"/>
    <w:rsid w:val="0054182E"/>
    <w:rsid w:val="00541E9D"/>
    <w:rsid w:val="0054362D"/>
    <w:rsid w:val="00555607"/>
    <w:rsid w:val="00561763"/>
    <w:rsid w:val="00562641"/>
    <w:rsid w:val="00564CA0"/>
    <w:rsid w:val="00572D89"/>
    <w:rsid w:val="00576A6A"/>
    <w:rsid w:val="0058756F"/>
    <w:rsid w:val="0059167D"/>
    <w:rsid w:val="005962C6"/>
    <w:rsid w:val="005A09F6"/>
    <w:rsid w:val="005A1FC6"/>
    <w:rsid w:val="005A2DFA"/>
    <w:rsid w:val="005A3BD8"/>
    <w:rsid w:val="005A40C6"/>
    <w:rsid w:val="005B1558"/>
    <w:rsid w:val="005B3084"/>
    <w:rsid w:val="005B3E2E"/>
    <w:rsid w:val="005B7926"/>
    <w:rsid w:val="005B7A4D"/>
    <w:rsid w:val="005C0AF1"/>
    <w:rsid w:val="005D023F"/>
    <w:rsid w:val="005D7B39"/>
    <w:rsid w:val="005E28F5"/>
    <w:rsid w:val="005E3E93"/>
    <w:rsid w:val="005F11F7"/>
    <w:rsid w:val="00604599"/>
    <w:rsid w:val="00604A20"/>
    <w:rsid w:val="0060559B"/>
    <w:rsid w:val="00605943"/>
    <w:rsid w:val="0061024D"/>
    <w:rsid w:val="0062514E"/>
    <w:rsid w:val="0062537E"/>
    <w:rsid w:val="00634576"/>
    <w:rsid w:val="00635153"/>
    <w:rsid w:val="00636A32"/>
    <w:rsid w:val="0064016B"/>
    <w:rsid w:val="00640AF6"/>
    <w:rsid w:val="00641EB2"/>
    <w:rsid w:val="006432A8"/>
    <w:rsid w:val="00646457"/>
    <w:rsid w:val="006507A3"/>
    <w:rsid w:val="006520AF"/>
    <w:rsid w:val="006572F1"/>
    <w:rsid w:val="00660C83"/>
    <w:rsid w:val="00664570"/>
    <w:rsid w:val="0066492D"/>
    <w:rsid w:val="00667159"/>
    <w:rsid w:val="00674CC1"/>
    <w:rsid w:val="006770D0"/>
    <w:rsid w:val="00680AF3"/>
    <w:rsid w:val="006833E4"/>
    <w:rsid w:val="006C175C"/>
    <w:rsid w:val="006C1ACC"/>
    <w:rsid w:val="006C6267"/>
    <w:rsid w:val="006D09DE"/>
    <w:rsid w:val="006D104A"/>
    <w:rsid w:val="006D2AA1"/>
    <w:rsid w:val="006D444F"/>
    <w:rsid w:val="006E19C2"/>
    <w:rsid w:val="006E1C1A"/>
    <w:rsid w:val="006F6F51"/>
    <w:rsid w:val="00704832"/>
    <w:rsid w:val="007153CD"/>
    <w:rsid w:val="00717ED1"/>
    <w:rsid w:val="00740513"/>
    <w:rsid w:val="00741F4D"/>
    <w:rsid w:val="00743BFA"/>
    <w:rsid w:val="00746E2D"/>
    <w:rsid w:val="007532F1"/>
    <w:rsid w:val="00753470"/>
    <w:rsid w:val="00753FBE"/>
    <w:rsid w:val="00755F4B"/>
    <w:rsid w:val="00757233"/>
    <w:rsid w:val="007622C7"/>
    <w:rsid w:val="007654CD"/>
    <w:rsid w:val="00766E02"/>
    <w:rsid w:val="007716DA"/>
    <w:rsid w:val="0077695C"/>
    <w:rsid w:val="00790984"/>
    <w:rsid w:val="00794FA5"/>
    <w:rsid w:val="007A3ACF"/>
    <w:rsid w:val="007A4B58"/>
    <w:rsid w:val="007A7E84"/>
    <w:rsid w:val="007B10A4"/>
    <w:rsid w:val="007B342C"/>
    <w:rsid w:val="007C1F5C"/>
    <w:rsid w:val="007C322A"/>
    <w:rsid w:val="007C55D6"/>
    <w:rsid w:val="007C67CA"/>
    <w:rsid w:val="007C78BC"/>
    <w:rsid w:val="007D4DE3"/>
    <w:rsid w:val="007D60F1"/>
    <w:rsid w:val="007E1B41"/>
    <w:rsid w:val="007F0DB0"/>
    <w:rsid w:val="007F318E"/>
    <w:rsid w:val="007F6AFA"/>
    <w:rsid w:val="0081141D"/>
    <w:rsid w:val="008123E8"/>
    <w:rsid w:val="008213BF"/>
    <w:rsid w:val="0082365F"/>
    <w:rsid w:val="00825A44"/>
    <w:rsid w:val="0083214C"/>
    <w:rsid w:val="00832F18"/>
    <w:rsid w:val="00847143"/>
    <w:rsid w:val="0084758A"/>
    <w:rsid w:val="008513E2"/>
    <w:rsid w:val="008525F8"/>
    <w:rsid w:val="00852921"/>
    <w:rsid w:val="00853417"/>
    <w:rsid w:val="00860966"/>
    <w:rsid w:val="00865CF6"/>
    <w:rsid w:val="00867203"/>
    <w:rsid w:val="00874A8D"/>
    <w:rsid w:val="0087728B"/>
    <w:rsid w:val="00882AAB"/>
    <w:rsid w:val="00887AE7"/>
    <w:rsid w:val="008A2625"/>
    <w:rsid w:val="008B120E"/>
    <w:rsid w:val="008B12A9"/>
    <w:rsid w:val="008B1CF2"/>
    <w:rsid w:val="008B2EB9"/>
    <w:rsid w:val="008B3579"/>
    <w:rsid w:val="008B44B8"/>
    <w:rsid w:val="008C2294"/>
    <w:rsid w:val="008C748C"/>
    <w:rsid w:val="008D5B62"/>
    <w:rsid w:val="008E002C"/>
    <w:rsid w:val="008E4543"/>
    <w:rsid w:val="008F08EF"/>
    <w:rsid w:val="00903786"/>
    <w:rsid w:val="00904180"/>
    <w:rsid w:val="00910469"/>
    <w:rsid w:val="0091291A"/>
    <w:rsid w:val="00913A3F"/>
    <w:rsid w:val="009240EF"/>
    <w:rsid w:val="009335A2"/>
    <w:rsid w:val="009369E7"/>
    <w:rsid w:val="009438BB"/>
    <w:rsid w:val="00955F03"/>
    <w:rsid w:val="0095623E"/>
    <w:rsid w:val="00963B1F"/>
    <w:rsid w:val="00964E51"/>
    <w:rsid w:val="00971038"/>
    <w:rsid w:val="0097112A"/>
    <w:rsid w:val="009740B3"/>
    <w:rsid w:val="0097410E"/>
    <w:rsid w:val="00983756"/>
    <w:rsid w:val="00985A7A"/>
    <w:rsid w:val="0098699F"/>
    <w:rsid w:val="009A1ADA"/>
    <w:rsid w:val="009A6AAD"/>
    <w:rsid w:val="009C4BBF"/>
    <w:rsid w:val="009D2852"/>
    <w:rsid w:val="009E3670"/>
    <w:rsid w:val="009E3B68"/>
    <w:rsid w:val="009F2016"/>
    <w:rsid w:val="009F2C03"/>
    <w:rsid w:val="009F74A9"/>
    <w:rsid w:val="00A0109C"/>
    <w:rsid w:val="00A0218C"/>
    <w:rsid w:val="00A05988"/>
    <w:rsid w:val="00A16E22"/>
    <w:rsid w:val="00A2278A"/>
    <w:rsid w:val="00A23591"/>
    <w:rsid w:val="00A25109"/>
    <w:rsid w:val="00A2637F"/>
    <w:rsid w:val="00A27A90"/>
    <w:rsid w:val="00A403F3"/>
    <w:rsid w:val="00A507AF"/>
    <w:rsid w:val="00A5688A"/>
    <w:rsid w:val="00A63F8E"/>
    <w:rsid w:val="00A6646D"/>
    <w:rsid w:val="00A83038"/>
    <w:rsid w:val="00A853C6"/>
    <w:rsid w:val="00A853D6"/>
    <w:rsid w:val="00A86121"/>
    <w:rsid w:val="00A9303C"/>
    <w:rsid w:val="00A93D76"/>
    <w:rsid w:val="00AA25BA"/>
    <w:rsid w:val="00AA3418"/>
    <w:rsid w:val="00AB7A36"/>
    <w:rsid w:val="00AC00AC"/>
    <w:rsid w:val="00AC4249"/>
    <w:rsid w:val="00AC6E0D"/>
    <w:rsid w:val="00AC6FB7"/>
    <w:rsid w:val="00AD06D2"/>
    <w:rsid w:val="00AD0B07"/>
    <w:rsid w:val="00AD1FC2"/>
    <w:rsid w:val="00AD2E63"/>
    <w:rsid w:val="00AD30EE"/>
    <w:rsid w:val="00AD58F8"/>
    <w:rsid w:val="00AD750F"/>
    <w:rsid w:val="00AF29D7"/>
    <w:rsid w:val="00AF2F0B"/>
    <w:rsid w:val="00AF3721"/>
    <w:rsid w:val="00AF7D85"/>
    <w:rsid w:val="00B01A8A"/>
    <w:rsid w:val="00B04FEF"/>
    <w:rsid w:val="00B0795D"/>
    <w:rsid w:val="00B113AE"/>
    <w:rsid w:val="00B24D6C"/>
    <w:rsid w:val="00B24FEE"/>
    <w:rsid w:val="00B3262E"/>
    <w:rsid w:val="00B41A5A"/>
    <w:rsid w:val="00B43B48"/>
    <w:rsid w:val="00B505E4"/>
    <w:rsid w:val="00B51972"/>
    <w:rsid w:val="00B524C7"/>
    <w:rsid w:val="00B53AB8"/>
    <w:rsid w:val="00B6199D"/>
    <w:rsid w:val="00B678FC"/>
    <w:rsid w:val="00B67A04"/>
    <w:rsid w:val="00B7031C"/>
    <w:rsid w:val="00B73BF7"/>
    <w:rsid w:val="00B81DAE"/>
    <w:rsid w:val="00B864B0"/>
    <w:rsid w:val="00B86A43"/>
    <w:rsid w:val="00B87B57"/>
    <w:rsid w:val="00B9686F"/>
    <w:rsid w:val="00B96ADD"/>
    <w:rsid w:val="00BA1681"/>
    <w:rsid w:val="00BA58A2"/>
    <w:rsid w:val="00BB0FDB"/>
    <w:rsid w:val="00BB437E"/>
    <w:rsid w:val="00BB49DB"/>
    <w:rsid w:val="00BB6DE8"/>
    <w:rsid w:val="00BC05EC"/>
    <w:rsid w:val="00BC1DB6"/>
    <w:rsid w:val="00BC2F5D"/>
    <w:rsid w:val="00BC4872"/>
    <w:rsid w:val="00BC6D1C"/>
    <w:rsid w:val="00BC778E"/>
    <w:rsid w:val="00BD2C09"/>
    <w:rsid w:val="00BD6465"/>
    <w:rsid w:val="00BD7D77"/>
    <w:rsid w:val="00BF0CE6"/>
    <w:rsid w:val="00BF245C"/>
    <w:rsid w:val="00BF3D19"/>
    <w:rsid w:val="00C0296D"/>
    <w:rsid w:val="00C0355A"/>
    <w:rsid w:val="00C05D00"/>
    <w:rsid w:val="00C06D25"/>
    <w:rsid w:val="00C116C8"/>
    <w:rsid w:val="00C13447"/>
    <w:rsid w:val="00C13A93"/>
    <w:rsid w:val="00C20358"/>
    <w:rsid w:val="00C24DA1"/>
    <w:rsid w:val="00C33A4B"/>
    <w:rsid w:val="00C372A1"/>
    <w:rsid w:val="00C43562"/>
    <w:rsid w:val="00C52586"/>
    <w:rsid w:val="00C52748"/>
    <w:rsid w:val="00C6091F"/>
    <w:rsid w:val="00C61A7C"/>
    <w:rsid w:val="00C62A20"/>
    <w:rsid w:val="00C64110"/>
    <w:rsid w:val="00C66190"/>
    <w:rsid w:val="00C67B36"/>
    <w:rsid w:val="00C7222D"/>
    <w:rsid w:val="00C72414"/>
    <w:rsid w:val="00C7585B"/>
    <w:rsid w:val="00C80ACB"/>
    <w:rsid w:val="00C80DC4"/>
    <w:rsid w:val="00C83866"/>
    <w:rsid w:val="00C95366"/>
    <w:rsid w:val="00CA06EB"/>
    <w:rsid w:val="00CA4867"/>
    <w:rsid w:val="00CA6F39"/>
    <w:rsid w:val="00CB027E"/>
    <w:rsid w:val="00CB73DB"/>
    <w:rsid w:val="00CC4077"/>
    <w:rsid w:val="00CC5571"/>
    <w:rsid w:val="00CD0622"/>
    <w:rsid w:val="00CD2665"/>
    <w:rsid w:val="00CD5FE7"/>
    <w:rsid w:val="00CE12E7"/>
    <w:rsid w:val="00CE413D"/>
    <w:rsid w:val="00CF5F0C"/>
    <w:rsid w:val="00D02644"/>
    <w:rsid w:val="00D031CC"/>
    <w:rsid w:val="00D03FC1"/>
    <w:rsid w:val="00D0796B"/>
    <w:rsid w:val="00D07C9E"/>
    <w:rsid w:val="00D12857"/>
    <w:rsid w:val="00D13127"/>
    <w:rsid w:val="00D40173"/>
    <w:rsid w:val="00D40CDA"/>
    <w:rsid w:val="00D426AC"/>
    <w:rsid w:val="00D42851"/>
    <w:rsid w:val="00D50A04"/>
    <w:rsid w:val="00D55739"/>
    <w:rsid w:val="00D70006"/>
    <w:rsid w:val="00D7346E"/>
    <w:rsid w:val="00D90047"/>
    <w:rsid w:val="00D931B9"/>
    <w:rsid w:val="00DA09B4"/>
    <w:rsid w:val="00DB564A"/>
    <w:rsid w:val="00DC4B34"/>
    <w:rsid w:val="00DE5C32"/>
    <w:rsid w:val="00DE7B8F"/>
    <w:rsid w:val="00DF5A90"/>
    <w:rsid w:val="00DF65DD"/>
    <w:rsid w:val="00E06924"/>
    <w:rsid w:val="00E277BE"/>
    <w:rsid w:val="00E3147C"/>
    <w:rsid w:val="00E423F4"/>
    <w:rsid w:val="00E4692C"/>
    <w:rsid w:val="00E46EEE"/>
    <w:rsid w:val="00E51A4A"/>
    <w:rsid w:val="00E52C31"/>
    <w:rsid w:val="00E55D96"/>
    <w:rsid w:val="00E56463"/>
    <w:rsid w:val="00E56B49"/>
    <w:rsid w:val="00E60941"/>
    <w:rsid w:val="00E61471"/>
    <w:rsid w:val="00E62D7B"/>
    <w:rsid w:val="00E67AA5"/>
    <w:rsid w:val="00E73A1E"/>
    <w:rsid w:val="00E76EA0"/>
    <w:rsid w:val="00E775AA"/>
    <w:rsid w:val="00E80478"/>
    <w:rsid w:val="00E83F2C"/>
    <w:rsid w:val="00E86107"/>
    <w:rsid w:val="00E93615"/>
    <w:rsid w:val="00E937CC"/>
    <w:rsid w:val="00EA048F"/>
    <w:rsid w:val="00EA68D2"/>
    <w:rsid w:val="00EB5298"/>
    <w:rsid w:val="00EB6C7B"/>
    <w:rsid w:val="00EC7A51"/>
    <w:rsid w:val="00ED1AB8"/>
    <w:rsid w:val="00ED5916"/>
    <w:rsid w:val="00EE679A"/>
    <w:rsid w:val="00EF7B0F"/>
    <w:rsid w:val="00F04ED8"/>
    <w:rsid w:val="00F11A4D"/>
    <w:rsid w:val="00F129D0"/>
    <w:rsid w:val="00F16BF4"/>
    <w:rsid w:val="00F2264F"/>
    <w:rsid w:val="00F3399F"/>
    <w:rsid w:val="00F33DD5"/>
    <w:rsid w:val="00F413AC"/>
    <w:rsid w:val="00F4703E"/>
    <w:rsid w:val="00F51CF1"/>
    <w:rsid w:val="00F52F25"/>
    <w:rsid w:val="00F551C7"/>
    <w:rsid w:val="00F56E88"/>
    <w:rsid w:val="00F60309"/>
    <w:rsid w:val="00F60FCD"/>
    <w:rsid w:val="00F66BBE"/>
    <w:rsid w:val="00F713F4"/>
    <w:rsid w:val="00F73E89"/>
    <w:rsid w:val="00F74C20"/>
    <w:rsid w:val="00F76795"/>
    <w:rsid w:val="00F77262"/>
    <w:rsid w:val="00F820C4"/>
    <w:rsid w:val="00F831F8"/>
    <w:rsid w:val="00FA2495"/>
    <w:rsid w:val="00FA354C"/>
    <w:rsid w:val="00FA4886"/>
    <w:rsid w:val="00FB0645"/>
    <w:rsid w:val="00FB7BB5"/>
    <w:rsid w:val="00FC11BB"/>
    <w:rsid w:val="00FC1238"/>
    <w:rsid w:val="00FC3F97"/>
    <w:rsid w:val="00FC5B39"/>
    <w:rsid w:val="00FC674E"/>
    <w:rsid w:val="00FC7EC4"/>
    <w:rsid w:val="00FD06EE"/>
    <w:rsid w:val="00FD0D97"/>
    <w:rsid w:val="00FD38AD"/>
    <w:rsid w:val="00FD6AF6"/>
    <w:rsid w:val="00FD7A01"/>
    <w:rsid w:val="00FE3122"/>
    <w:rsid w:val="00FE36FC"/>
    <w:rsid w:val="00FE42BB"/>
    <w:rsid w:val="00FE46FC"/>
    <w:rsid w:val="00FE5F07"/>
    <w:rsid w:val="00FF2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C2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9C2"/>
    <w:pPr>
      <w:overflowPunct w:val="0"/>
      <w:autoSpaceDE w:val="0"/>
      <w:autoSpaceDN w:val="0"/>
      <w:adjustRightInd w:val="0"/>
      <w:spacing w:after="120"/>
      <w:ind w:left="720" w:firstLine="284"/>
      <w:contextualSpacing/>
      <w:jc w:val="both"/>
      <w:textAlignment w:val="baseline"/>
    </w:pPr>
    <w:rPr>
      <w:rFonts w:ascii="Arial" w:hAnsi="Arial"/>
      <w:szCs w:val="20"/>
      <w:lang w:val="en-GB"/>
    </w:rPr>
  </w:style>
  <w:style w:type="paragraph" w:styleId="a4">
    <w:name w:val="Balloon Text"/>
    <w:basedOn w:val="a"/>
    <w:link w:val="Char"/>
    <w:uiPriority w:val="99"/>
    <w:semiHidden/>
    <w:unhideWhenUsed/>
    <w:rsid w:val="006E19C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6E19C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3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914B7-0125-4B1F-A9B7-73D0D9355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YPEPTH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ΜΗΤΣΟΠΟΥΛΟΣ</cp:lastModifiedBy>
  <cp:revision>2</cp:revision>
  <cp:lastPrinted>2018-04-19T11:05:00Z</cp:lastPrinted>
  <dcterms:created xsi:type="dcterms:W3CDTF">2018-04-27T12:26:00Z</dcterms:created>
  <dcterms:modified xsi:type="dcterms:W3CDTF">2018-04-27T12:26:00Z</dcterms:modified>
</cp:coreProperties>
</file>